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CE" w:rsidRPr="006B1A3E" w:rsidRDefault="006A7904" w:rsidP="006A7904">
      <w:pPr>
        <w:pStyle w:val="NoSpacing"/>
        <w:jc w:val="center"/>
        <w:rPr>
          <w:rFonts w:ascii="Comic Sans MS" w:hAnsi="Comic Sans MS"/>
          <w:b/>
          <w:sz w:val="32"/>
          <w:u w:val="single"/>
          <w:lang w:val="en-US"/>
        </w:rPr>
      </w:pPr>
      <w:r w:rsidRPr="006B1A3E">
        <w:rPr>
          <w:rFonts w:ascii="Comic Sans MS" w:hAnsi="Comic Sans MS"/>
          <w:b/>
          <w:sz w:val="32"/>
          <w:u w:val="single"/>
          <w:lang w:val="en-US"/>
        </w:rPr>
        <w:t>CHICAGO FORMAT LESSON</w:t>
      </w:r>
    </w:p>
    <w:p w:rsidR="006A7904" w:rsidRDefault="006A7904" w:rsidP="006A7904">
      <w:pPr>
        <w:pStyle w:val="NoSpacing"/>
        <w:rPr>
          <w:rFonts w:ascii="Comic Sans MS" w:hAnsi="Comic Sans MS"/>
          <w:sz w:val="32"/>
          <w:lang w:val="en-US"/>
        </w:rPr>
      </w:pPr>
    </w:p>
    <w:p w:rsidR="006A7904" w:rsidRDefault="006A7904" w:rsidP="006A7904">
      <w:pPr>
        <w:pStyle w:val="NoSpacing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GOOGLE: Chicago Format – Go to </w:t>
      </w:r>
      <w:proofErr w:type="spellStart"/>
      <w:r>
        <w:rPr>
          <w:rFonts w:ascii="Comic Sans MS" w:hAnsi="Comic Sans MS"/>
          <w:sz w:val="32"/>
          <w:lang w:val="en-US"/>
        </w:rPr>
        <w:t>chicagomanualofstyle</w:t>
      </w:r>
      <w:proofErr w:type="spellEnd"/>
      <w:r>
        <w:rPr>
          <w:rFonts w:ascii="Comic Sans MS" w:hAnsi="Comic Sans MS"/>
          <w:sz w:val="32"/>
          <w:lang w:val="en-US"/>
        </w:rPr>
        <w:t xml:space="preserve"> (usually 1</w:t>
      </w:r>
      <w:r w:rsidRPr="006A7904">
        <w:rPr>
          <w:rFonts w:ascii="Comic Sans MS" w:hAnsi="Comic Sans MS"/>
          <w:sz w:val="32"/>
          <w:vertAlign w:val="superscript"/>
          <w:lang w:val="en-US"/>
        </w:rPr>
        <w:t>st</w:t>
      </w:r>
      <w:r>
        <w:rPr>
          <w:rFonts w:ascii="Comic Sans MS" w:hAnsi="Comic Sans MS"/>
          <w:sz w:val="32"/>
          <w:lang w:val="en-US"/>
        </w:rPr>
        <w:t>)</w:t>
      </w:r>
    </w:p>
    <w:p w:rsidR="006A7904" w:rsidRDefault="006A7904" w:rsidP="006A7904">
      <w:pPr>
        <w:pStyle w:val="NoSpacing"/>
        <w:rPr>
          <w:rFonts w:ascii="Comic Sans MS" w:hAnsi="Comic Sans MS"/>
          <w:sz w:val="32"/>
          <w:lang w:val="en-US"/>
        </w:rPr>
      </w:pP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  <w:r w:rsidRPr="006A7904">
        <w:rPr>
          <w:rFonts w:ascii="Comic Sans MS" w:hAnsi="Comic Sans MS"/>
          <w:b/>
          <w:sz w:val="32"/>
          <w:u w:val="single"/>
          <w:lang w:val="en-US"/>
        </w:rPr>
        <w:t>BOOK</w:t>
      </w: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</w:p>
    <w:p w:rsidR="006A7904" w:rsidRPr="006A7904" w:rsidRDefault="006A7904" w:rsidP="006A7904">
      <w:pPr>
        <w:pStyle w:val="NoSpacing"/>
        <w:rPr>
          <w:rFonts w:ascii="Comic Sans MS" w:hAnsi="Comic Sans MS"/>
          <w:b/>
          <w:sz w:val="40"/>
          <w:u w:val="single"/>
          <w:lang w:val="en-US"/>
        </w:rPr>
      </w:pPr>
      <w:r w:rsidRPr="006A7904">
        <w:rPr>
          <w:rFonts w:ascii="Times" w:hAnsi="Times"/>
          <w:sz w:val="32"/>
          <w:szCs w:val="26"/>
          <w:shd w:val="clear" w:color="auto" w:fill="FFFFFF"/>
        </w:rPr>
        <w:t xml:space="preserve">1. </w:t>
      </w:r>
      <w:proofErr w:type="spellStart"/>
      <w:r w:rsidRPr="006A7904">
        <w:rPr>
          <w:rFonts w:ascii="Times" w:hAnsi="Times"/>
          <w:sz w:val="32"/>
          <w:szCs w:val="26"/>
          <w:shd w:val="clear" w:color="auto" w:fill="FFFFFF"/>
        </w:rPr>
        <w:t>Zadie</w:t>
      </w:r>
      <w:proofErr w:type="spellEnd"/>
      <w:r w:rsidRPr="006A7904">
        <w:rPr>
          <w:rFonts w:ascii="Times" w:hAnsi="Times"/>
          <w:sz w:val="32"/>
          <w:szCs w:val="26"/>
          <w:shd w:val="clear" w:color="auto" w:fill="FFFFFF"/>
        </w:rPr>
        <w:t xml:space="preserve"> Smith, </w:t>
      </w:r>
      <w:r w:rsidRPr="006A7904">
        <w:rPr>
          <w:rStyle w:val="Emphasis"/>
          <w:rFonts w:ascii="Times" w:hAnsi="Times"/>
          <w:sz w:val="32"/>
          <w:szCs w:val="26"/>
          <w:shd w:val="clear" w:color="auto" w:fill="FFFFFF"/>
        </w:rPr>
        <w:t>Swing Time</w:t>
      </w:r>
      <w:r w:rsidRPr="006A7904">
        <w:rPr>
          <w:rStyle w:val="i"/>
          <w:rFonts w:ascii="Times" w:hAnsi="Times"/>
          <w:sz w:val="32"/>
          <w:szCs w:val="26"/>
          <w:shd w:val="clear" w:color="auto" w:fill="FFFFFF"/>
        </w:rPr>
        <w:t> </w:t>
      </w:r>
      <w:r w:rsidRPr="006A7904">
        <w:rPr>
          <w:rFonts w:ascii="Times" w:hAnsi="Times"/>
          <w:sz w:val="32"/>
          <w:szCs w:val="26"/>
          <w:shd w:val="clear" w:color="auto" w:fill="FFFFFF"/>
        </w:rPr>
        <w:t>(New York: Penguin Press, 2016), 315–16.</w:t>
      </w: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</w:p>
    <w:p w:rsidR="006A7904" w:rsidRDefault="006A7904" w:rsidP="006A7904">
      <w:pPr>
        <w:pStyle w:val="NoSpacing"/>
        <w:rPr>
          <w:rFonts w:ascii="Times" w:hAnsi="Times"/>
          <w:sz w:val="32"/>
          <w:szCs w:val="26"/>
          <w:shd w:val="clear" w:color="auto" w:fill="FFFFFF"/>
        </w:rPr>
      </w:pPr>
    </w:p>
    <w:p w:rsidR="006A7904" w:rsidRDefault="0077653C" w:rsidP="006A7904">
      <w:pPr>
        <w:pStyle w:val="NoSpacing"/>
        <w:rPr>
          <w:rFonts w:ascii="Times" w:hAnsi="Times"/>
          <w:color w:val="666666"/>
          <w:sz w:val="32"/>
          <w:szCs w:val="26"/>
          <w:shd w:val="clear" w:color="auto" w:fill="FFFFFF"/>
        </w:rPr>
      </w:pPr>
      <w:r>
        <w:rPr>
          <w:rFonts w:ascii="Times" w:hAnsi="Times"/>
          <w:sz w:val="32"/>
          <w:szCs w:val="26"/>
          <w:shd w:val="clear" w:color="auto" w:fill="FFFFFF"/>
        </w:rPr>
        <w:t>2</w:t>
      </w:r>
      <w:r w:rsidR="006A7904" w:rsidRPr="006A7904">
        <w:rPr>
          <w:rFonts w:ascii="Times" w:hAnsi="Times"/>
          <w:sz w:val="32"/>
          <w:szCs w:val="26"/>
          <w:shd w:val="clear" w:color="auto" w:fill="FFFFFF"/>
        </w:rPr>
        <w:t>. Smith, </w:t>
      </w:r>
      <w:r w:rsidR="006A7904" w:rsidRPr="006A7904">
        <w:rPr>
          <w:rStyle w:val="i"/>
          <w:rFonts w:ascii="Times" w:hAnsi="Times"/>
          <w:i/>
          <w:iCs/>
          <w:sz w:val="32"/>
          <w:szCs w:val="26"/>
          <w:shd w:val="clear" w:color="auto" w:fill="FFFFFF"/>
        </w:rPr>
        <w:t>Swing Time</w:t>
      </w:r>
      <w:r w:rsidR="006A7904" w:rsidRPr="006A7904">
        <w:rPr>
          <w:rFonts w:ascii="Times" w:hAnsi="Times"/>
          <w:sz w:val="32"/>
          <w:szCs w:val="26"/>
          <w:shd w:val="clear" w:color="auto" w:fill="FFFFFF"/>
        </w:rPr>
        <w:t>, 320</w:t>
      </w:r>
      <w:r w:rsidR="006A7904" w:rsidRPr="006A7904">
        <w:rPr>
          <w:rFonts w:ascii="Times" w:hAnsi="Times"/>
          <w:color w:val="666666"/>
          <w:sz w:val="32"/>
          <w:szCs w:val="26"/>
          <w:shd w:val="clear" w:color="auto" w:fill="FFFFFF"/>
        </w:rPr>
        <w:t>.</w:t>
      </w:r>
    </w:p>
    <w:p w:rsidR="006A7904" w:rsidRDefault="006A7904" w:rsidP="006A7904">
      <w:pPr>
        <w:pStyle w:val="NoSpacing"/>
        <w:rPr>
          <w:rFonts w:ascii="Times" w:hAnsi="Times"/>
          <w:color w:val="666666"/>
          <w:sz w:val="32"/>
          <w:szCs w:val="26"/>
          <w:shd w:val="clear" w:color="auto" w:fill="FFFFFF"/>
        </w:rPr>
      </w:pPr>
    </w:p>
    <w:p w:rsidR="006A7904" w:rsidRDefault="006A7904" w:rsidP="006A7904">
      <w:pPr>
        <w:pStyle w:val="NoSpacing"/>
        <w:rPr>
          <w:rFonts w:ascii="Times" w:hAnsi="Times"/>
          <w:sz w:val="32"/>
          <w:szCs w:val="26"/>
          <w:shd w:val="clear" w:color="auto" w:fill="FFFFFF"/>
        </w:rPr>
      </w:pPr>
    </w:p>
    <w:p w:rsidR="006A7904" w:rsidRPr="006A7904" w:rsidRDefault="006A7904" w:rsidP="006A7904">
      <w:pPr>
        <w:pStyle w:val="NoSpacing"/>
        <w:rPr>
          <w:rFonts w:ascii="Comic Sans MS" w:hAnsi="Comic Sans MS"/>
          <w:b/>
          <w:sz w:val="48"/>
          <w:u w:val="single"/>
          <w:lang w:val="en-US"/>
        </w:rPr>
      </w:pPr>
      <w:r w:rsidRPr="006A7904">
        <w:rPr>
          <w:rFonts w:ascii="Times" w:hAnsi="Times"/>
          <w:sz w:val="32"/>
          <w:szCs w:val="26"/>
          <w:shd w:val="clear" w:color="auto" w:fill="FFFFFF"/>
        </w:rPr>
        <w:t xml:space="preserve">Smith, </w:t>
      </w:r>
      <w:proofErr w:type="spellStart"/>
      <w:r w:rsidRPr="006A7904">
        <w:rPr>
          <w:rFonts w:ascii="Times" w:hAnsi="Times"/>
          <w:sz w:val="32"/>
          <w:szCs w:val="26"/>
          <w:shd w:val="clear" w:color="auto" w:fill="FFFFFF"/>
        </w:rPr>
        <w:t>Zadie</w:t>
      </w:r>
      <w:proofErr w:type="spellEnd"/>
      <w:r w:rsidRPr="006A7904">
        <w:rPr>
          <w:rFonts w:ascii="Times" w:hAnsi="Times"/>
          <w:sz w:val="32"/>
          <w:szCs w:val="26"/>
          <w:shd w:val="clear" w:color="auto" w:fill="FFFFFF"/>
        </w:rPr>
        <w:t>. </w:t>
      </w:r>
      <w:r w:rsidRPr="006A7904">
        <w:rPr>
          <w:rStyle w:val="i"/>
          <w:rFonts w:ascii="Times" w:hAnsi="Times"/>
          <w:i/>
          <w:iCs/>
          <w:sz w:val="32"/>
          <w:szCs w:val="26"/>
          <w:shd w:val="clear" w:color="auto" w:fill="FFFFFF"/>
        </w:rPr>
        <w:t>Swing Time</w:t>
      </w:r>
      <w:r w:rsidRPr="006A7904">
        <w:rPr>
          <w:rFonts w:ascii="Times" w:hAnsi="Times"/>
          <w:sz w:val="32"/>
          <w:szCs w:val="26"/>
          <w:shd w:val="clear" w:color="auto" w:fill="FFFFFF"/>
        </w:rPr>
        <w:t>. New York: Penguin Press, 2016.</w:t>
      </w: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  <w:r>
        <w:rPr>
          <w:rFonts w:ascii="Comic Sans MS" w:hAnsi="Comic Sans MS"/>
          <w:b/>
          <w:sz w:val="32"/>
          <w:u w:val="single"/>
          <w:lang w:val="en-US"/>
        </w:rPr>
        <w:t>JOURNAL</w:t>
      </w: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</w:p>
    <w:p w:rsidR="006A7904" w:rsidRDefault="006A7904" w:rsidP="006A7904">
      <w:pPr>
        <w:pStyle w:val="NoSpacing"/>
        <w:rPr>
          <w:rFonts w:ascii="Times" w:hAnsi="Times"/>
          <w:sz w:val="32"/>
          <w:szCs w:val="26"/>
          <w:shd w:val="clear" w:color="auto" w:fill="FFFFFF"/>
        </w:rPr>
      </w:pPr>
      <w:r w:rsidRPr="006A7904">
        <w:rPr>
          <w:rFonts w:ascii="Times" w:hAnsi="Times"/>
          <w:sz w:val="32"/>
          <w:szCs w:val="26"/>
          <w:shd w:val="clear" w:color="auto" w:fill="FFFFFF"/>
        </w:rPr>
        <w:t>1. Susan Satterfield, “Livy and the </w:t>
      </w:r>
      <w:proofErr w:type="spellStart"/>
      <w:r w:rsidRPr="006A7904">
        <w:rPr>
          <w:rStyle w:val="i"/>
          <w:rFonts w:ascii="Times" w:hAnsi="Times"/>
          <w:i/>
          <w:iCs/>
          <w:sz w:val="32"/>
          <w:szCs w:val="26"/>
          <w:shd w:val="clear" w:color="auto" w:fill="FFFFFF"/>
        </w:rPr>
        <w:t>Pax</w:t>
      </w:r>
      <w:proofErr w:type="spellEnd"/>
      <w:r w:rsidRPr="006A7904">
        <w:rPr>
          <w:rStyle w:val="i"/>
          <w:rFonts w:ascii="Times" w:hAnsi="Times"/>
          <w:i/>
          <w:iCs/>
          <w:sz w:val="32"/>
          <w:szCs w:val="26"/>
          <w:shd w:val="clear" w:color="auto" w:fill="FFFFFF"/>
        </w:rPr>
        <w:t xml:space="preserve"> Deum</w:t>
      </w:r>
      <w:r w:rsidRPr="006A7904">
        <w:rPr>
          <w:rFonts w:ascii="Times" w:hAnsi="Times"/>
          <w:sz w:val="32"/>
          <w:szCs w:val="26"/>
          <w:shd w:val="clear" w:color="auto" w:fill="FFFFFF"/>
        </w:rPr>
        <w:t>,” </w:t>
      </w:r>
      <w:r w:rsidRPr="006A7904">
        <w:rPr>
          <w:rStyle w:val="i"/>
          <w:rFonts w:ascii="Times" w:hAnsi="Times"/>
          <w:i/>
          <w:iCs/>
          <w:sz w:val="32"/>
          <w:szCs w:val="26"/>
          <w:shd w:val="clear" w:color="auto" w:fill="FFFFFF"/>
        </w:rPr>
        <w:t>Classical Philology</w:t>
      </w:r>
      <w:r w:rsidRPr="006A7904">
        <w:rPr>
          <w:rFonts w:ascii="Times" w:hAnsi="Times"/>
          <w:sz w:val="32"/>
          <w:szCs w:val="26"/>
          <w:shd w:val="clear" w:color="auto" w:fill="FFFFFF"/>
        </w:rPr>
        <w:t> 111, no. 2 (April 2016): 170.</w:t>
      </w:r>
    </w:p>
    <w:p w:rsidR="006A7904" w:rsidRDefault="006A7904" w:rsidP="006A7904">
      <w:pPr>
        <w:pStyle w:val="NoSpacing"/>
        <w:rPr>
          <w:rFonts w:ascii="Comic Sans MS" w:hAnsi="Comic Sans MS"/>
          <w:b/>
          <w:sz w:val="40"/>
          <w:u w:val="single"/>
        </w:rPr>
      </w:pPr>
    </w:p>
    <w:p w:rsidR="006A7904" w:rsidRDefault="006A7904" w:rsidP="006A7904">
      <w:pPr>
        <w:pStyle w:val="NoSpacing"/>
        <w:rPr>
          <w:rFonts w:ascii="Comic Sans MS" w:hAnsi="Comic Sans MS"/>
          <w:b/>
          <w:sz w:val="40"/>
          <w:u w:val="single"/>
        </w:rPr>
      </w:pPr>
    </w:p>
    <w:p w:rsidR="006A7904" w:rsidRPr="006A7904" w:rsidRDefault="0077653C" w:rsidP="006A7904">
      <w:pPr>
        <w:pStyle w:val="NoSpacing"/>
        <w:rPr>
          <w:rFonts w:ascii="Comic Sans MS" w:hAnsi="Comic Sans MS"/>
          <w:b/>
          <w:sz w:val="48"/>
          <w:u w:val="single"/>
        </w:rPr>
      </w:pPr>
      <w:r>
        <w:rPr>
          <w:rFonts w:ascii="Times" w:hAnsi="Times"/>
          <w:sz w:val="32"/>
          <w:szCs w:val="26"/>
          <w:shd w:val="clear" w:color="auto" w:fill="FFFFFF"/>
        </w:rPr>
        <w:t>2</w:t>
      </w:r>
      <w:r w:rsidR="006A7904" w:rsidRPr="006A7904">
        <w:rPr>
          <w:rFonts w:ascii="Times" w:hAnsi="Times"/>
          <w:sz w:val="32"/>
          <w:szCs w:val="26"/>
          <w:shd w:val="clear" w:color="auto" w:fill="FFFFFF"/>
        </w:rPr>
        <w:t>. Satterfield, “Livy,” 172–73.</w:t>
      </w: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</w:p>
    <w:p w:rsidR="006A7904" w:rsidRPr="006A7904" w:rsidRDefault="006A7904" w:rsidP="006A7904">
      <w:pPr>
        <w:pStyle w:val="NoSpacing"/>
        <w:ind w:left="720" w:hanging="720"/>
        <w:rPr>
          <w:rFonts w:ascii="Comic Sans MS" w:hAnsi="Comic Sans MS"/>
          <w:b/>
          <w:sz w:val="40"/>
          <w:u w:val="single"/>
          <w:lang w:val="en-US"/>
        </w:rPr>
      </w:pPr>
      <w:r w:rsidRPr="006A7904">
        <w:rPr>
          <w:rFonts w:ascii="Times" w:hAnsi="Times"/>
          <w:sz w:val="32"/>
          <w:szCs w:val="26"/>
          <w:shd w:val="clear" w:color="auto" w:fill="FFFFFF"/>
        </w:rPr>
        <w:t>Satterfield, Susan. “Livy and the </w:t>
      </w:r>
      <w:proofErr w:type="spellStart"/>
      <w:r w:rsidRPr="006A7904">
        <w:rPr>
          <w:rStyle w:val="i"/>
          <w:rFonts w:ascii="Times" w:hAnsi="Times"/>
          <w:i/>
          <w:iCs/>
          <w:sz w:val="32"/>
          <w:szCs w:val="26"/>
          <w:shd w:val="clear" w:color="auto" w:fill="FFFFFF"/>
        </w:rPr>
        <w:t>Pax</w:t>
      </w:r>
      <w:proofErr w:type="spellEnd"/>
      <w:r w:rsidRPr="006A7904">
        <w:rPr>
          <w:rStyle w:val="i"/>
          <w:rFonts w:ascii="Times" w:hAnsi="Times"/>
          <w:i/>
          <w:iCs/>
          <w:sz w:val="32"/>
          <w:szCs w:val="26"/>
          <w:shd w:val="clear" w:color="auto" w:fill="FFFFFF"/>
        </w:rPr>
        <w:t xml:space="preserve"> Deum</w:t>
      </w:r>
      <w:r w:rsidRPr="006A7904">
        <w:rPr>
          <w:rFonts w:ascii="Times" w:hAnsi="Times"/>
          <w:sz w:val="32"/>
          <w:szCs w:val="26"/>
          <w:shd w:val="clear" w:color="auto" w:fill="FFFFFF"/>
        </w:rPr>
        <w:t>.” </w:t>
      </w:r>
      <w:r w:rsidRPr="006A7904">
        <w:rPr>
          <w:rStyle w:val="i"/>
          <w:rFonts w:ascii="Times" w:hAnsi="Times"/>
          <w:i/>
          <w:iCs/>
          <w:sz w:val="32"/>
          <w:szCs w:val="26"/>
          <w:shd w:val="clear" w:color="auto" w:fill="FFFFFF"/>
        </w:rPr>
        <w:t>Classical Philology</w:t>
      </w:r>
      <w:r w:rsidRPr="006A7904">
        <w:rPr>
          <w:rFonts w:ascii="Times" w:hAnsi="Times"/>
          <w:sz w:val="32"/>
          <w:szCs w:val="26"/>
          <w:shd w:val="clear" w:color="auto" w:fill="FFFFFF"/>
        </w:rPr>
        <w:t> 111, no. 2 (April 2016): 165–76.</w:t>
      </w: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  <w:r>
        <w:rPr>
          <w:rFonts w:ascii="Comic Sans MS" w:hAnsi="Comic Sans MS"/>
          <w:b/>
          <w:sz w:val="32"/>
          <w:u w:val="single"/>
          <w:lang w:val="en-US"/>
        </w:rPr>
        <w:lastRenderedPageBreak/>
        <w:t>WEBSITE</w:t>
      </w: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</w:p>
    <w:p w:rsidR="006A7904" w:rsidRPr="006A7904" w:rsidRDefault="0077653C" w:rsidP="006A7904">
      <w:pPr>
        <w:pStyle w:val="NoSpacing"/>
        <w:rPr>
          <w:rFonts w:ascii="Comic Sans MS" w:hAnsi="Comic Sans MS"/>
          <w:b/>
          <w:sz w:val="40"/>
          <w:u w:val="single"/>
          <w:lang w:val="en-US"/>
        </w:rPr>
      </w:pPr>
      <w:r>
        <w:rPr>
          <w:rFonts w:ascii="Times" w:hAnsi="Times"/>
          <w:sz w:val="32"/>
          <w:szCs w:val="26"/>
          <w:shd w:val="clear" w:color="auto" w:fill="FFFFFF"/>
        </w:rPr>
        <w:t>1</w:t>
      </w:r>
      <w:r w:rsidR="006A7904" w:rsidRPr="006A7904">
        <w:rPr>
          <w:rFonts w:ascii="Times" w:hAnsi="Times"/>
          <w:sz w:val="32"/>
          <w:szCs w:val="26"/>
          <w:shd w:val="clear" w:color="auto" w:fill="FFFFFF"/>
        </w:rPr>
        <w:t>. “About Yale: Yale Facts,” Yale University, accessed May 1, 2017, https://www.yale.edu/about-yale/yale-facts.</w:t>
      </w: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</w:p>
    <w:p w:rsidR="006A7904" w:rsidRPr="006A7904" w:rsidRDefault="0077653C" w:rsidP="006A7904">
      <w:pPr>
        <w:pStyle w:val="NoSpacing"/>
        <w:rPr>
          <w:rFonts w:ascii="Comic Sans MS" w:hAnsi="Comic Sans MS"/>
          <w:b/>
          <w:sz w:val="40"/>
          <w:u w:val="single"/>
          <w:lang w:val="en-US"/>
        </w:rPr>
      </w:pPr>
      <w:r>
        <w:rPr>
          <w:rFonts w:ascii="Times" w:hAnsi="Times"/>
          <w:sz w:val="32"/>
          <w:szCs w:val="26"/>
          <w:shd w:val="clear" w:color="auto" w:fill="FFFFFF"/>
        </w:rPr>
        <w:t>2</w:t>
      </w:r>
      <w:r w:rsidR="006A7904" w:rsidRPr="006A7904">
        <w:rPr>
          <w:rFonts w:ascii="Times" w:hAnsi="Times"/>
          <w:sz w:val="32"/>
          <w:szCs w:val="26"/>
          <w:shd w:val="clear" w:color="auto" w:fill="FFFFFF"/>
        </w:rPr>
        <w:t>. “Yale Facts.”</w:t>
      </w:r>
    </w:p>
    <w:p w:rsidR="006A7904" w:rsidRDefault="006A7904" w:rsidP="006A7904">
      <w:pPr>
        <w:pStyle w:val="NoSpacing"/>
        <w:rPr>
          <w:rFonts w:ascii="Comic Sans MS" w:hAnsi="Comic Sans MS"/>
          <w:b/>
          <w:sz w:val="32"/>
          <w:u w:val="single"/>
          <w:lang w:val="en-US"/>
        </w:rPr>
      </w:pPr>
    </w:p>
    <w:p w:rsidR="006A7904" w:rsidRPr="0077653C" w:rsidRDefault="006A7904" w:rsidP="0077653C">
      <w:pPr>
        <w:pStyle w:val="NoSpacing"/>
        <w:ind w:left="720" w:hanging="720"/>
        <w:rPr>
          <w:rFonts w:ascii="Times" w:hAnsi="Times"/>
          <w:sz w:val="32"/>
          <w:szCs w:val="26"/>
          <w:shd w:val="clear" w:color="auto" w:fill="FFFFFF"/>
        </w:rPr>
      </w:pPr>
      <w:r w:rsidRPr="006A7904">
        <w:rPr>
          <w:rFonts w:ascii="Times" w:hAnsi="Times"/>
          <w:sz w:val="32"/>
          <w:szCs w:val="26"/>
          <w:shd w:val="clear" w:color="auto" w:fill="FFFFFF"/>
        </w:rPr>
        <w:t xml:space="preserve">Yale University. “About Yale: Yale Facts.” Accessed May 1, 2017. </w:t>
      </w:r>
      <w:hyperlink r:id="rId8" w:history="1">
        <w:r w:rsidR="006B1A3E" w:rsidRPr="0077653C">
          <w:rPr>
            <w:rStyle w:val="Hyperlink"/>
            <w:rFonts w:ascii="Times" w:hAnsi="Times"/>
            <w:color w:val="auto"/>
            <w:sz w:val="32"/>
            <w:szCs w:val="26"/>
            <w:u w:val="none"/>
            <w:shd w:val="clear" w:color="auto" w:fill="FFFFFF"/>
          </w:rPr>
          <w:t>https://www.yale.edu/about-yale/yale-facts</w:t>
        </w:r>
      </w:hyperlink>
      <w:r w:rsidRPr="0077653C">
        <w:rPr>
          <w:rFonts w:ascii="Times" w:hAnsi="Times"/>
          <w:sz w:val="32"/>
          <w:szCs w:val="26"/>
          <w:shd w:val="clear" w:color="auto" w:fill="FFFFFF"/>
        </w:rPr>
        <w:t>.</w:t>
      </w:r>
    </w:p>
    <w:p w:rsidR="006B1A3E" w:rsidRPr="0077653C" w:rsidRDefault="006B1A3E" w:rsidP="006A7904">
      <w:pPr>
        <w:pStyle w:val="NoSpacing"/>
        <w:rPr>
          <w:rFonts w:ascii="Times" w:hAnsi="Times"/>
          <w:sz w:val="32"/>
          <w:szCs w:val="26"/>
          <w:shd w:val="clear" w:color="auto" w:fill="FFFFFF"/>
        </w:rPr>
      </w:pPr>
    </w:p>
    <w:p w:rsidR="006B1A3E" w:rsidRPr="006B1A3E" w:rsidRDefault="006B1A3E" w:rsidP="006A7904">
      <w:pPr>
        <w:pStyle w:val="NoSpacing"/>
        <w:rPr>
          <w:rFonts w:ascii="Times" w:hAnsi="Times"/>
          <w:b/>
          <w:sz w:val="32"/>
          <w:szCs w:val="26"/>
          <w:u w:val="single"/>
          <w:shd w:val="clear" w:color="auto" w:fill="FFFFFF"/>
        </w:rPr>
      </w:pPr>
    </w:p>
    <w:p w:rsidR="00761818" w:rsidRDefault="00761818" w:rsidP="006A7904">
      <w:pPr>
        <w:pStyle w:val="NoSpacing"/>
        <w:rPr>
          <w:rFonts w:ascii="Times" w:hAnsi="Times"/>
          <w:b/>
          <w:sz w:val="32"/>
          <w:szCs w:val="26"/>
          <w:u w:val="single"/>
          <w:shd w:val="clear" w:color="auto" w:fill="FFFFFF"/>
        </w:rPr>
      </w:pPr>
    </w:p>
    <w:p w:rsidR="006B1A3E" w:rsidRDefault="006B1A3E" w:rsidP="006A7904">
      <w:pPr>
        <w:pStyle w:val="NoSpacing"/>
        <w:rPr>
          <w:rFonts w:ascii="Times" w:hAnsi="Times"/>
          <w:b/>
          <w:sz w:val="32"/>
          <w:szCs w:val="26"/>
          <w:u w:val="single"/>
          <w:shd w:val="clear" w:color="auto" w:fill="FFFFFF"/>
        </w:rPr>
      </w:pPr>
      <w:r w:rsidRPr="006B1A3E">
        <w:rPr>
          <w:rFonts w:ascii="Times" w:hAnsi="Times"/>
          <w:b/>
          <w:sz w:val="32"/>
          <w:szCs w:val="26"/>
          <w:u w:val="single"/>
          <w:shd w:val="clear" w:color="auto" w:fill="FFFFFF"/>
        </w:rPr>
        <w:t>LONG QUOTE RULES</w:t>
      </w:r>
    </w:p>
    <w:p w:rsidR="006B1A3E" w:rsidRDefault="006B1A3E" w:rsidP="006A7904">
      <w:pPr>
        <w:pStyle w:val="NoSpacing"/>
        <w:rPr>
          <w:rFonts w:ascii="Times" w:hAnsi="Times"/>
          <w:sz w:val="32"/>
          <w:szCs w:val="26"/>
          <w:shd w:val="clear" w:color="auto" w:fill="FFFFFF"/>
        </w:rPr>
      </w:pPr>
    </w:p>
    <w:p w:rsidR="006B1A3E" w:rsidRDefault="006B1A3E" w:rsidP="006A7904">
      <w:pPr>
        <w:pStyle w:val="NoSpacing"/>
        <w:rPr>
          <w:rFonts w:ascii="Times" w:hAnsi="Times"/>
          <w:sz w:val="32"/>
          <w:szCs w:val="26"/>
          <w:shd w:val="clear" w:color="auto" w:fill="FFFFFF"/>
        </w:rPr>
      </w:pPr>
      <w:r>
        <w:rPr>
          <w:rFonts w:ascii="Times" w:hAnsi="Times"/>
          <w:sz w:val="32"/>
          <w:szCs w:val="26"/>
          <w:shd w:val="clear" w:color="auto" w:fill="FFFFFF"/>
        </w:rPr>
        <w:t>If longer than 2 full lines</w:t>
      </w:r>
    </w:p>
    <w:p w:rsidR="006B1A3E" w:rsidRPr="006B1A3E" w:rsidRDefault="006B1A3E" w:rsidP="006B1A3E">
      <w:pPr>
        <w:pStyle w:val="NoSpacing"/>
        <w:numPr>
          <w:ilvl w:val="0"/>
          <w:numId w:val="1"/>
        </w:numPr>
        <w:rPr>
          <w:rFonts w:ascii="Comic Sans MS" w:hAnsi="Comic Sans MS"/>
          <w:sz w:val="40"/>
          <w:lang w:val="en-US"/>
        </w:rPr>
      </w:pPr>
      <w:r>
        <w:rPr>
          <w:rFonts w:ascii="Times" w:hAnsi="Times"/>
          <w:sz w:val="32"/>
          <w:szCs w:val="26"/>
          <w:shd w:val="clear" w:color="auto" w:fill="FFFFFF"/>
        </w:rPr>
        <w:t>Indent 2 and 2</w:t>
      </w:r>
    </w:p>
    <w:p w:rsidR="006B1A3E" w:rsidRPr="006B1A3E" w:rsidRDefault="006B1A3E" w:rsidP="006B1A3E">
      <w:pPr>
        <w:pStyle w:val="NoSpacing"/>
        <w:numPr>
          <w:ilvl w:val="0"/>
          <w:numId w:val="1"/>
        </w:numPr>
        <w:rPr>
          <w:rFonts w:ascii="Comic Sans MS" w:hAnsi="Comic Sans MS"/>
          <w:sz w:val="40"/>
          <w:lang w:val="en-US"/>
        </w:rPr>
      </w:pPr>
      <w:r>
        <w:rPr>
          <w:rFonts w:ascii="Times" w:hAnsi="Times"/>
          <w:sz w:val="32"/>
          <w:szCs w:val="26"/>
          <w:shd w:val="clear" w:color="auto" w:fill="FFFFFF"/>
        </w:rPr>
        <w:t>Single Space</w:t>
      </w:r>
    </w:p>
    <w:p w:rsidR="006B1A3E" w:rsidRDefault="006B1A3E" w:rsidP="006B1A3E">
      <w:pPr>
        <w:pStyle w:val="NoSpacing"/>
        <w:rPr>
          <w:rFonts w:ascii="Times" w:hAnsi="Times"/>
          <w:sz w:val="32"/>
          <w:szCs w:val="26"/>
          <w:shd w:val="clear" w:color="auto" w:fill="FFFFFF"/>
        </w:rPr>
      </w:pPr>
    </w:p>
    <w:p w:rsidR="006B1A3E" w:rsidRDefault="006B1A3E" w:rsidP="006B1A3E">
      <w:pPr>
        <w:pStyle w:val="NoSpacing"/>
        <w:spacing w:line="480" w:lineRule="auto"/>
        <w:rPr>
          <w:rFonts w:ascii="Times" w:hAnsi="Times"/>
          <w:sz w:val="32"/>
          <w:szCs w:val="26"/>
          <w:shd w:val="clear" w:color="auto" w:fill="FFFFFF"/>
        </w:rPr>
      </w:pPr>
    </w:p>
    <w:p w:rsidR="006B1A3E" w:rsidRDefault="006B1A3E" w:rsidP="006B1A3E">
      <w:pPr>
        <w:pStyle w:val="NoSpacing"/>
        <w:spacing w:line="480" w:lineRule="auto"/>
        <w:rPr>
          <w:rFonts w:ascii="Times" w:hAnsi="Times"/>
          <w:sz w:val="32"/>
          <w:szCs w:val="26"/>
          <w:shd w:val="clear" w:color="auto" w:fill="FFFFFF"/>
        </w:rPr>
      </w:pPr>
      <w:r>
        <w:rPr>
          <w:rFonts w:ascii="Times" w:hAnsi="Times"/>
          <w:sz w:val="32"/>
          <w:szCs w:val="26"/>
          <w:shd w:val="clear" w:color="auto" w:fill="FFFFFF"/>
        </w:rPr>
        <w:t xml:space="preserve">Hayward looked dead.  Mr. Reynolds said, </w:t>
      </w:r>
    </w:p>
    <w:p w:rsidR="006B1A3E" w:rsidRDefault="006B1A3E" w:rsidP="006B1A3E">
      <w:pPr>
        <w:pStyle w:val="NoSpacing"/>
        <w:ind w:left="1134" w:right="1134"/>
        <w:rPr>
          <w:rFonts w:ascii="Times" w:hAnsi="Times"/>
          <w:sz w:val="32"/>
          <w:szCs w:val="26"/>
          <w:shd w:val="clear" w:color="auto" w:fill="FFFFFF"/>
        </w:rPr>
      </w:pPr>
      <w:r>
        <w:rPr>
          <w:rFonts w:ascii="Times" w:hAnsi="Times"/>
          <w:sz w:val="32"/>
          <w:szCs w:val="26"/>
          <w:shd w:val="clear" w:color="auto" w:fill="FFFFFF"/>
        </w:rPr>
        <w:t>“;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alskdjfas;dfkj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 xml:space="preserve">   ;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aslkdjfas;l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asldkfj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 xml:space="preserve"> ;l 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kajsdf;a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lk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 xml:space="preserve"> ;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laskdjf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 xml:space="preserve"> ;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lk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a;slkdfj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 xml:space="preserve">  j ;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asldkfja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 xml:space="preserve">  ;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sdlfkjasd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fa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 xml:space="preserve">; l ;l 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kasjdf;la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kfjasdf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 xml:space="preserve">; 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lka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 xml:space="preserve">  ;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a;sldfkajs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df;lsaf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32"/>
          <w:szCs w:val="26"/>
          <w:shd w:val="clear" w:color="auto" w:fill="FFFFFF"/>
        </w:rPr>
        <w:t>kja</w:t>
      </w:r>
      <w:proofErr w:type="spellEnd"/>
      <w:r>
        <w:rPr>
          <w:rFonts w:ascii="Times" w:hAnsi="Times"/>
          <w:sz w:val="32"/>
          <w:szCs w:val="26"/>
          <w:shd w:val="clear" w:color="auto" w:fill="FFFFFF"/>
        </w:rPr>
        <w:t>.”</w:t>
      </w:r>
      <w:r>
        <w:rPr>
          <w:rStyle w:val="FootnoteReference"/>
          <w:rFonts w:ascii="Times" w:hAnsi="Times"/>
          <w:sz w:val="32"/>
          <w:szCs w:val="26"/>
          <w:shd w:val="clear" w:color="auto" w:fill="FFFFFF"/>
        </w:rPr>
        <w:footnoteReference w:id="1"/>
      </w:r>
    </w:p>
    <w:p w:rsidR="006B1A3E" w:rsidRDefault="006B1A3E" w:rsidP="006B1A3E">
      <w:pPr>
        <w:pStyle w:val="NoSpacing"/>
        <w:ind w:right="1134"/>
        <w:rPr>
          <w:rFonts w:ascii="Times" w:hAnsi="Times"/>
          <w:sz w:val="32"/>
          <w:szCs w:val="26"/>
          <w:shd w:val="clear" w:color="auto" w:fill="FFFFFF"/>
        </w:rPr>
      </w:pPr>
    </w:p>
    <w:p w:rsidR="00761818" w:rsidRDefault="00761818" w:rsidP="006B1A3E">
      <w:pPr>
        <w:pStyle w:val="NoSpacing"/>
        <w:spacing w:line="480" w:lineRule="auto"/>
        <w:ind w:right="1134"/>
        <w:rPr>
          <w:rFonts w:ascii="Comic Sans MS" w:hAnsi="Comic Sans MS"/>
          <w:sz w:val="24"/>
          <w:lang w:val="en-US"/>
        </w:rPr>
      </w:pPr>
      <w:bookmarkStart w:id="0" w:name="_GoBack"/>
      <w:bookmarkEnd w:id="0"/>
    </w:p>
    <w:p w:rsidR="00761818" w:rsidRDefault="00761818" w:rsidP="006B1A3E">
      <w:pPr>
        <w:pStyle w:val="NoSpacing"/>
        <w:spacing w:line="480" w:lineRule="auto"/>
        <w:ind w:right="1134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Don </w:t>
      </w:r>
      <w:proofErr w:type="spellStart"/>
      <w:r>
        <w:rPr>
          <w:rFonts w:ascii="Comic Sans MS" w:hAnsi="Comic Sans MS"/>
          <w:sz w:val="24"/>
          <w:lang w:val="en-US"/>
        </w:rPr>
        <w:t>Nardo</w:t>
      </w:r>
      <w:proofErr w:type="spellEnd"/>
      <w:r>
        <w:rPr>
          <w:rFonts w:ascii="Comic Sans MS" w:hAnsi="Comic Sans MS"/>
          <w:sz w:val="24"/>
          <w:lang w:val="en-US"/>
        </w:rPr>
        <w:tab/>
      </w:r>
      <w:r>
        <w:rPr>
          <w:rFonts w:ascii="Comic Sans MS" w:hAnsi="Comic Sans MS"/>
          <w:sz w:val="24"/>
          <w:lang w:val="en-US"/>
        </w:rPr>
        <w:tab/>
        <w:t>Leaders of Ancient Greece</w:t>
      </w:r>
      <w:r>
        <w:rPr>
          <w:rFonts w:ascii="Comic Sans MS" w:hAnsi="Comic Sans MS"/>
          <w:sz w:val="24"/>
          <w:lang w:val="en-US"/>
        </w:rPr>
        <w:tab/>
      </w:r>
      <w:r>
        <w:rPr>
          <w:rFonts w:ascii="Comic Sans MS" w:hAnsi="Comic Sans MS"/>
          <w:sz w:val="24"/>
          <w:lang w:val="en-US"/>
        </w:rPr>
        <w:tab/>
        <w:t>Lucent Books</w:t>
      </w:r>
    </w:p>
    <w:p w:rsidR="00761818" w:rsidRPr="00761818" w:rsidRDefault="00761818" w:rsidP="006B1A3E">
      <w:pPr>
        <w:pStyle w:val="NoSpacing"/>
        <w:spacing w:line="480" w:lineRule="auto"/>
        <w:ind w:right="1134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San Diego</w:t>
      </w:r>
      <w:r>
        <w:rPr>
          <w:rFonts w:ascii="Comic Sans MS" w:hAnsi="Comic Sans MS"/>
          <w:sz w:val="24"/>
          <w:lang w:val="en-US"/>
        </w:rPr>
        <w:tab/>
      </w:r>
      <w:r>
        <w:rPr>
          <w:rFonts w:ascii="Comic Sans MS" w:hAnsi="Comic Sans MS"/>
          <w:sz w:val="24"/>
          <w:lang w:val="en-US"/>
        </w:rPr>
        <w:tab/>
        <w:t>1999</w:t>
      </w:r>
    </w:p>
    <w:sectPr w:rsidR="00761818" w:rsidRPr="00761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3E" w:rsidRDefault="006B1A3E" w:rsidP="006B1A3E">
      <w:pPr>
        <w:spacing w:after="0" w:line="240" w:lineRule="auto"/>
      </w:pPr>
      <w:r>
        <w:separator/>
      </w:r>
    </w:p>
  </w:endnote>
  <w:endnote w:type="continuationSeparator" w:id="0">
    <w:p w:rsidR="006B1A3E" w:rsidRDefault="006B1A3E" w:rsidP="006B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3E" w:rsidRDefault="006B1A3E" w:rsidP="006B1A3E">
      <w:pPr>
        <w:spacing w:after="0" w:line="240" w:lineRule="auto"/>
      </w:pPr>
      <w:r>
        <w:separator/>
      </w:r>
    </w:p>
  </w:footnote>
  <w:footnote w:type="continuationSeparator" w:id="0">
    <w:p w:rsidR="006B1A3E" w:rsidRDefault="006B1A3E" w:rsidP="006B1A3E">
      <w:pPr>
        <w:spacing w:after="0" w:line="240" w:lineRule="auto"/>
      </w:pPr>
      <w:r>
        <w:continuationSeparator/>
      </w:r>
    </w:p>
  </w:footnote>
  <w:footnote w:id="1">
    <w:p w:rsidR="006B1A3E" w:rsidRPr="006B1A3E" w:rsidRDefault="006B1A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7325C"/>
    <w:multiLevelType w:val="hybridMultilevel"/>
    <w:tmpl w:val="CF98A28E"/>
    <w:lvl w:ilvl="0" w:tplc="C7C0B538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04"/>
    <w:rsid w:val="00144BCE"/>
    <w:rsid w:val="006A7904"/>
    <w:rsid w:val="006B1A3E"/>
    <w:rsid w:val="00761818"/>
    <w:rsid w:val="0077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EC39A-82BF-4D23-BEBE-84CBD2D1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904"/>
    <w:pPr>
      <w:spacing w:after="0" w:line="240" w:lineRule="auto"/>
    </w:pPr>
  </w:style>
  <w:style w:type="character" w:customStyle="1" w:styleId="i">
    <w:name w:val="i"/>
    <w:basedOn w:val="DefaultParagraphFont"/>
    <w:rsid w:val="006A7904"/>
  </w:style>
  <w:style w:type="character" w:styleId="Emphasis">
    <w:name w:val="Emphasis"/>
    <w:basedOn w:val="DefaultParagraphFont"/>
    <w:uiPriority w:val="20"/>
    <w:qFormat/>
    <w:rsid w:val="006A7904"/>
    <w:rPr>
      <w:i/>
      <w:iCs/>
    </w:rPr>
  </w:style>
  <w:style w:type="character" w:styleId="Hyperlink">
    <w:name w:val="Hyperlink"/>
    <w:basedOn w:val="DefaultParagraphFont"/>
    <w:uiPriority w:val="99"/>
    <w:unhideWhenUsed/>
    <w:rsid w:val="006B1A3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A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A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A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le.edu/about-yale/yale-fa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B830-EC97-431C-AE27-ACD8AB6C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4</cp:revision>
  <dcterms:created xsi:type="dcterms:W3CDTF">2017-10-16T12:27:00Z</dcterms:created>
  <dcterms:modified xsi:type="dcterms:W3CDTF">2017-11-14T13:04:00Z</dcterms:modified>
</cp:coreProperties>
</file>